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25" w:rsidRPr="00255EF1" w:rsidRDefault="00DF1325" w:rsidP="00DF1325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на 2024-2025</w:t>
      </w: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F1325" w:rsidRPr="00255EF1" w:rsidRDefault="00DF1325" w:rsidP="00DF1325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</w:t>
      </w:r>
      <w:r w:rsidR="00941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коррекции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евиантного поведения  обучающихся</w:t>
      </w:r>
    </w:p>
    <w:p w:rsidR="00DF1325" w:rsidRPr="00255EF1" w:rsidRDefault="00DF1325" w:rsidP="00DF1325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 условий, направленных на предупреждение девиантного и асоциального поведения среди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внеурочное время.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1.Научить детей 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осознавать последствия девиантного, асоциального поведения.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Сформировать у обучающихся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мотивацию на обучение, трудоустройство, личностное развитие.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Развить 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здоровому образу жизни.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DF1325" w:rsidRPr="00255EF1" w:rsidRDefault="00DF1325" w:rsidP="00DF13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4844"/>
        <w:gridCol w:w="2126"/>
        <w:gridCol w:w="2127"/>
      </w:tblGrid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Ответствен-ные</w:t>
            </w:r>
            <w:proofErr w:type="spellEnd"/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социального состава обучающихся класса и их семей. Социальный паспорт класса.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 педагог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(корректировка) банка данных обучающего с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соц. педагог,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Еженедельный мониторинг посещаемости внеурочной деятельности, дополнительное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 и успеваемость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с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детей в школьные и районные мероприятия.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лагоприятных условий семейного воспитания.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соц. педагог,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и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каникулярное время.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соц. педагог, администрация школы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профилактики с приглашением инспектора ПДН.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 педагог.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 (школа №41) обмен опытом.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Профилактическая работа 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 опасно мелкое хулиганство»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«Правила поведения обучающихся. Для чего они нужны?»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семейный финансовый  фестиваль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КСФФ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другу улыбку»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плакатов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посвященных Дню борьбы с курением.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1325" w:rsidRPr="00255EF1" w:rsidTr="00750104">
        <w:trPr>
          <w:trHeight w:val="1967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правовому воспитанию и профилактике правонарушений: 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«Права и обязанности подростка», 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«Отношение между подростком и взрослым», 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выполняем правила обучающихся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?»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учитель обществознания 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Презентационный час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«Уголовная ответственность несовершеннолетних»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ПДН 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соц.педагог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оц.педагог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«Горькие плоды «сладкой жизни» или о тяжких социальных последствиях употребления наркотиков».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элементами тренинга по коррекции девиантного поведения.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оц.педагог,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видеотрансляции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показ роликов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несовершеннолетних».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«Наш дружный класс» (для профилактики конфликтных ситуаций в классных коллективах)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Мультфильмы о дружбе.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соц. педагог, </w:t>
            </w: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родителями.</w:t>
            </w: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3.1 Консультативная работа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«Семья: воспитание семейных ценностей»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Сохранение и укрепление здоровья подрастающего поколения – одна из приоритетных задач семьи и школы»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«Профилактика ДТП в школе и семье» 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гола 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инспектор ПДН</w:t>
            </w:r>
          </w:p>
        </w:tc>
      </w:tr>
      <w:tr w:rsidR="00DF1325" w:rsidRPr="00255EF1" w:rsidTr="00750104">
        <w:trPr>
          <w:trHeight w:val="4670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индивидуальных и групповых профилактических бесед с родителями: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родителей, принципы отношений взрослых и детей;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совершения несовершеннолетними противоправных действий, ответственность за совершение таковых.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в становлении личности ребенка.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и мотивы девиантного поведения детей и подростков.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соц.педагог, психолог</w:t>
            </w:r>
          </w:p>
        </w:tc>
      </w:tr>
      <w:tr w:rsidR="00DF1325" w:rsidRPr="00255EF1" w:rsidTr="00750104">
        <w:trPr>
          <w:trHeight w:val="290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«Возрастные и психологические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школьника»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-«Трудный ребенок. Какой он?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соц.педагог,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родителями подростков с элементами тренинга по профилактике отклоняющегося поведения «Справимся вместе»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Консультативная помощь на базе СОШ №41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7005A7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Групповые развивающие занятия с детьми с низким уровнем адаптации к школе по программам: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С.А.Коробкина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«Лестница роста», Г.А.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и Е.Н. Поливановой «Введение в школьную жизнь»,  «Тропинка к своему Я» (О.В.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F8">
              <w:rPr>
                <w:rFonts w:ascii="Times New Roman" w:hAnsi="Times New Roman"/>
                <w:sz w:val="24"/>
                <w:szCs w:val="24"/>
              </w:rPr>
              <w:t>Индивидуальные развивающие занятия с детьми с асоциальным поведением (состоящими на учете в ПДН, ВШК, приемными, опекаемыми и др.)</w:t>
            </w:r>
            <w:r>
              <w:rPr>
                <w:rFonts w:ascii="Times New Roman" w:hAnsi="Times New Roman"/>
                <w:sz w:val="24"/>
                <w:szCs w:val="24"/>
              </w:rPr>
              <w:t>, группой «повышенного внимания» по результатам ежегодного СПТ и ПМО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B26683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Групповые и индивидуальные занятия с учащимися 5-х классов. </w:t>
            </w:r>
          </w:p>
          <w:p w:rsidR="00DF1325" w:rsidRPr="002C12F8" w:rsidRDefault="00DF1325" w:rsidP="00750104">
            <w:pPr>
              <w:spacing w:after="2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«Школа пятиклассника» и Е.Г.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Коблик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«Первый раз в пятый класс».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B26683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исследования по выявлению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состоящих на учете, диагностика  внеурочных интересов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DF1325" w:rsidRPr="00255EF1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B26683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325" w:rsidRPr="00B26683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интересов и склонностей </w:t>
            </w:r>
          </w:p>
          <w:p w:rsidR="00DF1325" w:rsidRPr="00B26683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Дифференциально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– диагностический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(ДДО)Е.А. Климова.</w:t>
            </w:r>
          </w:p>
          <w:p w:rsidR="00DF1325" w:rsidRDefault="00DF1325" w:rsidP="007501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соц. педагог</w:t>
            </w:r>
          </w:p>
        </w:tc>
      </w:tr>
      <w:tr w:rsidR="00DF1325" w:rsidRPr="00255EF1" w:rsidTr="00750104">
        <w:tc>
          <w:tcPr>
            <w:tcW w:w="961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D30302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</w:t>
            </w:r>
            <w:r w:rsidRPr="00D30302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pStyle w:val="TableParagraph"/>
              <w:tabs>
                <w:tab w:val="left" w:pos="3589"/>
              </w:tabs>
              <w:kinsoku w:val="0"/>
              <w:overflowPunct w:val="0"/>
              <w:ind w:left="45" w:right="82" w:firstLine="522"/>
              <w:jc w:val="both"/>
              <w:rPr>
                <w:b/>
                <w:bCs/>
                <w:color w:val="231F20"/>
                <w:spacing w:val="-1"/>
              </w:rPr>
            </w:pPr>
            <w:r w:rsidRPr="00256738">
              <w:rPr>
                <w:b/>
                <w:bCs/>
                <w:color w:val="231F20"/>
                <w:spacing w:val="-1"/>
              </w:rPr>
              <w:t>Исследование аффективно-эмоциональной</w:t>
            </w:r>
            <w:r w:rsidRPr="00256738">
              <w:rPr>
                <w:b/>
                <w:bCs/>
                <w:color w:val="231F20"/>
              </w:rPr>
              <w:t xml:space="preserve"> </w:t>
            </w:r>
            <w:r w:rsidRPr="00256738">
              <w:rPr>
                <w:b/>
                <w:bCs/>
                <w:color w:val="231F20"/>
                <w:spacing w:val="-1"/>
              </w:rPr>
              <w:t xml:space="preserve">сферы </w:t>
            </w:r>
            <w:r w:rsidRPr="00256738">
              <w:rPr>
                <w:b/>
                <w:bCs/>
                <w:color w:val="231F20"/>
              </w:rPr>
              <w:t xml:space="preserve">и личностных </w:t>
            </w:r>
            <w:r w:rsidRPr="00256738">
              <w:rPr>
                <w:b/>
                <w:bCs/>
                <w:color w:val="231F20"/>
                <w:spacing w:val="-1"/>
              </w:rPr>
              <w:t>особенностей:</w:t>
            </w:r>
          </w:p>
          <w:p w:rsidR="00DF1325" w:rsidRPr="00256738" w:rsidRDefault="00DF1325" w:rsidP="00750104">
            <w:pPr>
              <w:pStyle w:val="TableParagraph"/>
              <w:tabs>
                <w:tab w:val="left" w:pos="3589"/>
              </w:tabs>
              <w:kinsoku w:val="0"/>
              <w:overflowPunct w:val="0"/>
              <w:ind w:left="45" w:right="82" w:firstLine="522"/>
              <w:jc w:val="both"/>
              <w:rPr>
                <w:color w:val="231F20"/>
                <w:spacing w:val="-1"/>
              </w:rPr>
            </w:pPr>
            <w:r w:rsidRPr="00256738">
              <w:rPr>
                <w:b/>
                <w:bCs/>
                <w:color w:val="231F20"/>
                <w:spacing w:val="-1"/>
              </w:rPr>
              <w:t xml:space="preserve">- </w:t>
            </w:r>
            <w:proofErr w:type="spellStart"/>
            <w:r w:rsidRPr="00256738">
              <w:rPr>
                <w:color w:val="231F20"/>
              </w:rPr>
              <w:t>Опросник</w:t>
            </w:r>
            <w:proofErr w:type="spellEnd"/>
            <w:r w:rsidRPr="00256738">
              <w:rPr>
                <w:color w:val="231F20"/>
              </w:rPr>
              <w:t xml:space="preserve"> для</w:t>
            </w:r>
            <w:r w:rsidRPr="00256738">
              <w:rPr>
                <w:color w:val="231F20"/>
                <w:spacing w:val="-1"/>
              </w:rPr>
              <w:t xml:space="preserve"> выявления</w:t>
            </w:r>
            <w:r w:rsidRPr="00256738">
              <w:rPr>
                <w:color w:val="231F20"/>
                <w:spacing w:val="21"/>
              </w:rPr>
              <w:t xml:space="preserve"> </w:t>
            </w:r>
            <w:r w:rsidRPr="00256738">
              <w:rPr>
                <w:color w:val="231F20"/>
                <w:spacing w:val="-1"/>
              </w:rPr>
              <w:t>акцентуированных</w:t>
            </w:r>
            <w:r w:rsidRPr="00256738">
              <w:rPr>
                <w:color w:val="231F20"/>
              </w:rPr>
              <w:t xml:space="preserve"> </w:t>
            </w:r>
            <w:r w:rsidRPr="00256738">
              <w:rPr>
                <w:color w:val="231F20"/>
                <w:spacing w:val="-1"/>
              </w:rPr>
              <w:t>свойств</w:t>
            </w:r>
            <w:r w:rsidRPr="00256738">
              <w:rPr>
                <w:color w:val="231F20"/>
                <w:spacing w:val="27"/>
              </w:rPr>
              <w:t xml:space="preserve"> </w:t>
            </w:r>
            <w:r w:rsidRPr="00256738">
              <w:rPr>
                <w:color w:val="231F20"/>
              </w:rPr>
              <w:t xml:space="preserve">личности </w:t>
            </w:r>
            <w:proofErr w:type="spellStart"/>
            <w:r w:rsidRPr="00256738">
              <w:rPr>
                <w:color w:val="231F20"/>
                <w:spacing w:val="-1"/>
              </w:rPr>
              <w:t>Шмишека</w:t>
            </w:r>
            <w:proofErr w:type="spellEnd"/>
            <w:r w:rsidRPr="00256738">
              <w:rPr>
                <w:color w:val="231F20"/>
                <w:spacing w:val="-1"/>
              </w:rPr>
              <w:t xml:space="preserve"> </w:t>
            </w:r>
            <w:r w:rsidRPr="00256738">
              <w:rPr>
                <w:color w:val="231F20"/>
              </w:rPr>
              <w:t xml:space="preserve">– </w:t>
            </w:r>
            <w:proofErr w:type="spellStart"/>
            <w:r w:rsidRPr="00256738">
              <w:rPr>
                <w:color w:val="231F20"/>
                <w:spacing w:val="-1"/>
              </w:rPr>
              <w:t>Леонгарда</w:t>
            </w:r>
            <w:proofErr w:type="spellEnd"/>
            <w:r w:rsidRPr="00256738">
              <w:rPr>
                <w:color w:val="231F20"/>
                <w:spacing w:val="-1"/>
              </w:rPr>
              <w:t xml:space="preserve">. </w:t>
            </w:r>
          </w:p>
          <w:p w:rsidR="00DF1325" w:rsidRPr="00256738" w:rsidRDefault="00DF1325" w:rsidP="00750104">
            <w:pPr>
              <w:pStyle w:val="TableParagraph"/>
              <w:tabs>
                <w:tab w:val="left" w:pos="3589"/>
              </w:tabs>
              <w:kinsoku w:val="0"/>
              <w:overflowPunct w:val="0"/>
              <w:ind w:left="45" w:right="82" w:firstLine="522"/>
              <w:jc w:val="both"/>
              <w:rPr>
                <w:color w:val="000000"/>
              </w:rPr>
            </w:pPr>
            <w:r w:rsidRPr="00256738">
              <w:rPr>
                <w:b/>
                <w:bCs/>
                <w:color w:val="231F20"/>
                <w:spacing w:val="-1"/>
              </w:rPr>
              <w:t>-</w:t>
            </w:r>
            <w:r w:rsidRPr="00256738">
              <w:rPr>
                <w:color w:val="231F20"/>
                <w:spacing w:val="-3"/>
              </w:rPr>
              <w:t xml:space="preserve"> Методика</w:t>
            </w:r>
            <w:r w:rsidRPr="00256738">
              <w:rPr>
                <w:color w:val="231F20"/>
                <w:spacing w:val="-1"/>
              </w:rPr>
              <w:t xml:space="preserve"> определения </w:t>
            </w:r>
            <w:r w:rsidRPr="00256738">
              <w:rPr>
                <w:color w:val="231F20"/>
                <w:spacing w:val="-3"/>
              </w:rPr>
              <w:t>школьной</w:t>
            </w:r>
            <w:r w:rsidRPr="00256738">
              <w:rPr>
                <w:color w:val="231F20"/>
                <w:spacing w:val="39"/>
              </w:rPr>
              <w:t xml:space="preserve"> </w:t>
            </w:r>
            <w:r w:rsidRPr="00256738">
              <w:rPr>
                <w:color w:val="231F20"/>
                <w:spacing w:val="-1"/>
              </w:rPr>
              <w:t>тревожности</w:t>
            </w:r>
          </w:p>
          <w:p w:rsidR="00DF1325" w:rsidRPr="00256738" w:rsidRDefault="00DF1325" w:rsidP="00750104">
            <w:pPr>
              <w:pStyle w:val="a5"/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(проективный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графический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тест)</w:t>
            </w:r>
            <w:r w:rsidRPr="0025673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(Н.Ю.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Максимова,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Е.Л</w:t>
            </w:r>
            <w:proofErr w:type="spellEnd"/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.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Милютина).</w:t>
            </w:r>
          </w:p>
          <w:p w:rsidR="00DF1325" w:rsidRPr="00256738" w:rsidRDefault="00DF1325" w:rsidP="00750104">
            <w:pPr>
              <w:pStyle w:val="a5"/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lastRenderedPageBreak/>
              <w:t xml:space="preserve">- Проективный </w:t>
            </w:r>
            <w:r w:rsidRPr="0025673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тест</w:t>
            </w:r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«Кто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я?»</w:t>
            </w:r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(20</w:t>
            </w:r>
            <w:r w:rsidRPr="00256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позиций) (М. </w:t>
            </w:r>
            <w:r w:rsidRPr="00256738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Кун).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F1325" w:rsidRPr="00256738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5EF1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pStyle w:val="a5"/>
              <w:ind w:right="168"/>
              <w:rPr>
                <w:rFonts w:ascii="Times New Roman" w:hAnsi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b/>
                <w:bCs/>
                <w:color w:val="231F20"/>
                <w:spacing w:val="-1"/>
                <w:sz w:val="24"/>
                <w:szCs w:val="24"/>
              </w:rPr>
              <w:t>Исследование особенностей</w:t>
            </w:r>
            <w:r w:rsidRPr="0025673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межличностных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1"/>
                <w:sz w:val="24"/>
                <w:szCs w:val="24"/>
              </w:rPr>
              <w:t>отношений</w:t>
            </w:r>
            <w:r w:rsidRPr="0025673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2"/>
                <w:sz w:val="24"/>
                <w:szCs w:val="24"/>
              </w:rPr>
              <w:t>ребенка:</w:t>
            </w:r>
          </w:p>
          <w:p w:rsidR="00DF1325" w:rsidRPr="00256738" w:rsidRDefault="00DF1325" w:rsidP="00750104">
            <w:pPr>
              <w:pStyle w:val="a5"/>
              <w:ind w:right="168"/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 xml:space="preserve">- </w:t>
            </w:r>
            <w:r w:rsidRPr="0025673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Методика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«Круг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общения»</w:t>
            </w:r>
            <w:r w:rsidRPr="0025673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(графическая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беседа)</w:t>
            </w:r>
            <w:r w:rsidRPr="0025673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(Т.Ю.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Андрущенко</w:t>
            </w:r>
            <w:proofErr w:type="spellEnd"/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).</w:t>
            </w:r>
          </w:p>
          <w:p w:rsidR="00DF1325" w:rsidRPr="00256738" w:rsidRDefault="00DF1325" w:rsidP="00750104">
            <w:pPr>
              <w:pStyle w:val="TableParagraph"/>
              <w:kinsoku w:val="0"/>
              <w:overflowPunct w:val="0"/>
              <w:ind w:right="168"/>
              <w:jc w:val="both"/>
              <w:rPr>
                <w:color w:val="000000"/>
              </w:rPr>
            </w:pPr>
            <w:r w:rsidRPr="00256738">
              <w:rPr>
                <w:color w:val="231F20"/>
                <w:spacing w:val="-2"/>
              </w:rPr>
              <w:t xml:space="preserve">- </w:t>
            </w:r>
            <w:r w:rsidRPr="00256738">
              <w:rPr>
                <w:color w:val="231F20"/>
                <w:spacing w:val="-3"/>
              </w:rPr>
              <w:t>Методика</w:t>
            </w:r>
            <w:r w:rsidRPr="00256738">
              <w:rPr>
                <w:color w:val="231F20"/>
                <w:spacing w:val="-1"/>
              </w:rPr>
              <w:t xml:space="preserve"> </w:t>
            </w:r>
            <w:r w:rsidRPr="00256738">
              <w:rPr>
                <w:color w:val="231F20"/>
              </w:rPr>
              <w:t>диагностики</w:t>
            </w:r>
            <w:r w:rsidRPr="00256738">
              <w:rPr>
                <w:color w:val="231F20"/>
                <w:spacing w:val="21"/>
              </w:rPr>
              <w:t xml:space="preserve"> </w:t>
            </w:r>
            <w:r w:rsidRPr="00256738">
              <w:rPr>
                <w:color w:val="231F20"/>
                <w:spacing w:val="-2"/>
              </w:rPr>
              <w:t>субъективной</w:t>
            </w:r>
            <w:r w:rsidRPr="00256738">
              <w:rPr>
                <w:color w:val="231F20"/>
              </w:rPr>
              <w:t xml:space="preserve"> оценки</w:t>
            </w:r>
            <w:r w:rsidRPr="00256738">
              <w:rPr>
                <w:color w:val="231F20"/>
                <w:spacing w:val="27"/>
              </w:rPr>
              <w:t xml:space="preserve"> </w:t>
            </w:r>
            <w:r w:rsidRPr="00256738">
              <w:rPr>
                <w:color w:val="231F20"/>
              </w:rPr>
              <w:t>межличностных</w:t>
            </w:r>
            <w:r w:rsidRPr="00256738">
              <w:rPr>
                <w:color w:val="231F20"/>
                <w:spacing w:val="-1"/>
              </w:rPr>
              <w:t xml:space="preserve"> отношений</w:t>
            </w:r>
            <w:r w:rsidRPr="00256738">
              <w:rPr>
                <w:color w:val="231F20"/>
                <w:spacing w:val="21"/>
              </w:rPr>
              <w:t xml:space="preserve"> </w:t>
            </w:r>
            <w:r w:rsidRPr="00256738">
              <w:rPr>
                <w:color w:val="231F20"/>
                <w:spacing w:val="-2"/>
              </w:rPr>
              <w:t>ребенка</w:t>
            </w:r>
            <w:r w:rsidRPr="00256738">
              <w:rPr>
                <w:color w:val="231F20"/>
                <w:spacing w:val="-1"/>
              </w:rPr>
              <w:t xml:space="preserve"> </w:t>
            </w:r>
            <w:r w:rsidRPr="00256738">
              <w:rPr>
                <w:color w:val="231F20"/>
              </w:rPr>
              <w:t xml:space="preserve">(СОМОР) Н.Я. </w:t>
            </w:r>
            <w:r w:rsidRPr="00256738">
              <w:rPr>
                <w:color w:val="231F20"/>
                <w:spacing w:val="-1"/>
              </w:rPr>
              <w:t>Семаго</w:t>
            </w:r>
            <w:r w:rsidRPr="00256738">
              <w:rPr>
                <w:color w:val="231F20"/>
                <w:spacing w:val="27"/>
              </w:rPr>
              <w:t xml:space="preserve"> </w:t>
            </w:r>
            <w:r w:rsidRPr="00256738">
              <w:rPr>
                <w:color w:val="231F20"/>
                <w:spacing w:val="-1"/>
              </w:rPr>
              <w:t>(визуально-вербальная</w:t>
            </w:r>
            <w:r w:rsidRPr="00256738">
              <w:rPr>
                <w:color w:val="231F20"/>
                <w:spacing w:val="27"/>
              </w:rPr>
              <w:t xml:space="preserve"> </w:t>
            </w:r>
            <w:r w:rsidRPr="00256738">
              <w:rPr>
                <w:color w:val="231F20"/>
                <w:spacing w:val="-1"/>
              </w:rPr>
              <w:t>проективная</w:t>
            </w:r>
            <w:r w:rsidRPr="00256738">
              <w:rPr>
                <w:color w:val="231F20"/>
              </w:rPr>
              <w:t xml:space="preserve"> </w:t>
            </w:r>
            <w:r w:rsidRPr="00256738">
              <w:rPr>
                <w:color w:val="231F20"/>
                <w:spacing w:val="-2"/>
              </w:rPr>
              <w:t>методика,</w:t>
            </w:r>
          </w:p>
          <w:p w:rsidR="00DF1325" w:rsidRPr="00256738" w:rsidRDefault="00DF1325" w:rsidP="00750104">
            <w:pPr>
              <w:pStyle w:val="a5"/>
              <w:ind w:right="168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за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основу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взята </w:t>
            </w:r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методика</w:t>
            </w:r>
            <w:r w:rsidRPr="0025673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Рене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Жиля).</w:t>
            </w:r>
          </w:p>
          <w:p w:rsidR="00DF1325" w:rsidRPr="00256738" w:rsidRDefault="00DF1325" w:rsidP="00750104">
            <w:pPr>
              <w:pStyle w:val="TableParagraph"/>
              <w:kinsoku w:val="0"/>
              <w:overflowPunct w:val="0"/>
              <w:ind w:left="187" w:right="82" w:firstLine="380"/>
              <w:jc w:val="both"/>
              <w:rPr>
                <w:color w:val="000000"/>
              </w:rPr>
            </w:pPr>
            <w:r w:rsidRPr="00256738">
              <w:rPr>
                <w:color w:val="231F20"/>
              </w:rPr>
              <w:t xml:space="preserve">- </w:t>
            </w:r>
            <w:r w:rsidRPr="00256738">
              <w:rPr>
                <w:color w:val="231F20"/>
                <w:spacing w:val="-1"/>
              </w:rPr>
              <w:t>Проективные</w:t>
            </w:r>
            <w:r w:rsidRPr="00256738">
              <w:rPr>
                <w:color w:val="231F20"/>
              </w:rPr>
              <w:t xml:space="preserve"> </w:t>
            </w:r>
            <w:r w:rsidRPr="00256738">
              <w:rPr>
                <w:color w:val="231F20"/>
                <w:spacing w:val="-2"/>
              </w:rPr>
              <w:t>рисуночные</w:t>
            </w:r>
            <w:r w:rsidRPr="00256738">
              <w:rPr>
                <w:color w:val="231F20"/>
              </w:rPr>
              <w:t xml:space="preserve"> </w:t>
            </w:r>
            <w:r w:rsidRPr="00256738">
              <w:rPr>
                <w:color w:val="231F20"/>
                <w:spacing w:val="1"/>
              </w:rPr>
              <w:t xml:space="preserve">тесты </w:t>
            </w:r>
            <w:r w:rsidRPr="00256738">
              <w:rPr>
                <w:color w:val="231F20"/>
              </w:rPr>
              <w:t xml:space="preserve">«Кинетический </w:t>
            </w:r>
            <w:r w:rsidRPr="00256738">
              <w:rPr>
                <w:color w:val="231F20"/>
                <w:spacing w:val="-1"/>
              </w:rPr>
              <w:t>рисунок</w:t>
            </w:r>
            <w:r w:rsidRPr="00256738">
              <w:rPr>
                <w:color w:val="231F20"/>
              </w:rPr>
              <w:t xml:space="preserve"> семьи»</w:t>
            </w:r>
            <w:r w:rsidRPr="00256738">
              <w:rPr>
                <w:color w:val="231F20"/>
                <w:spacing w:val="29"/>
              </w:rPr>
              <w:t xml:space="preserve"> </w:t>
            </w:r>
            <w:r w:rsidRPr="00256738">
              <w:rPr>
                <w:color w:val="231F20"/>
              </w:rPr>
              <w:t>(</w:t>
            </w:r>
            <w:r w:rsidRPr="00256738">
              <w:rPr>
                <w:color w:val="231F20"/>
                <w:spacing w:val="-30"/>
              </w:rPr>
              <w:t>Р</w:t>
            </w:r>
            <w:r w:rsidRPr="00256738">
              <w:rPr>
                <w:color w:val="231F20"/>
              </w:rPr>
              <w:t xml:space="preserve">. Бернс – С. </w:t>
            </w:r>
            <w:r w:rsidRPr="00256738">
              <w:rPr>
                <w:color w:val="231F20"/>
                <w:spacing w:val="-4"/>
              </w:rPr>
              <w:t>К</w:t>
            </w:r>
            <w:r w:rsidRPr="00256738">
              <w:rPr>
                <w:color w:val="231F20"/>
                <w:spacing w:val="-13"/>
              </w:rPr>
              <w:t>а</w:t>
            </w:r>
            <w:r w:rsidRPr="00256738">
              <w:rPr>
                <w:color w:val="231F20"/>
                <w:spacing w:val="-6"/>
              </w:rPr>
              <w:t>у</w:t>
            </w:r>
            <w:r w:rsidRPr="00256738">
              <w:rPr>
                <w:color w:val="231F20"/>
              </w:rPr>
              <w:t>ф</w:t>
            </w:r>
            <w:r w:rsidRPr="00256738">
              <w:rPr>
                <w:color w:val="231F20"/>
                <w:spacing w:val="-2"/>
              </w:rPr>
              <w:t>м</w:t>
            </w:r>
            <w:r w:rsidRPr="00256738">
              <w:rPr>
                <w:color w:val="231F20"/>
              </w:rPr>
              <w:t>а</w:t>
            </w:r>
            <w:r w:rsidRPr="00256738">
              <w:rPr>
                <w:color w:val="231F20"/>
                <w:spacing w:val="-1"/>
              </w:rPr>
              <w:t>н</w:t>
            </w:r>
            <w:r w:rsidRPr="00256738">
              <w:rPr>
                <w:color w:val="231F20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F1325" w:rsidRPr="00256738" w:rsidRDefault="00DF1325" w:rsidP="00750104">
            <w:pPr>
              <w:spacing w:after="2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F1325" w:rsidRPr="00255EF1" w:rsidTr="00750104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pStyle w:val="a5"/>
              <w:ind w:right="168"/>
              <w:rPr>
                <w:rFonts w:ascii="Times New Roman" w:hAnsi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Исследование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2"/>
                <w:sz w:val="24"/>
                <w:szCs w:val="24"/>
              </w:rPr>
              <w:t>факторов</w:t>
            </w:r>
            <w:r w:rsidRPr="0025673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1"/>
                <w:sz w:val="24"/>
                <w:szCs w:val="24"/>
              </w:rPr>
              <w:t>предрасположенности</w:t>
            </w:r>
            <w:r w:rsidRPr="0025673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к различным видам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1"/>
                <w:sz w:val="24"/>
                <w:szCs w:val="24"/>
              </w:rPr>
              <w:t>девиантного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29"/>
                <w:sz w:val="24"/>
                <w:szCs w:val="24"/>
              </w:rPr>
              <w:t xml:space="preserve"> </w:t>
            </w:r>
            <w:r w:rsidRPr="00256738">
              <w:rPr>
                <w:rFonts w:ascii="Times New Roman" w:hAnsi="Times New Roman"/>
                <w:b/>
                <w:bCs/>
                <w:color w:val="231F20"/>
                <w:spacing w:val="-2"/>
                <w:sz w:val="24"/>
                <w:szCs w:val="24"/>
              </w:rPr>
              <w:t>поведения:</w:t>
            </w:r>
          </w:p>
          <w:p w:rsidR="00DF1325" w:rsidRPr="00256738" w:rsidRDefault="00DF1325" w:rsidP="00750104">
            <w:pPr>
              <w:pStyle w:val="TableParagraph"/>
              <w:tabs>
                <w:tab w:val="left" w:pos="3569"/>
              </w:tabs>
              <w:kinsoku w:val="0"/>
              <w:overflowPunct w:val="0"/>
              <w:ind w:left="167" w:right="102" w:firstLine="567"/>
              <w:jc w:val="both"/>
              <w:rPr>
                <w:color w:val="231F20"/>
                <w:spacing w:val="23"/>
              </w:rPr>
            </w:pPr>
            <w:r w:rsidRPr="00256738">
              <w:rPr>
                <w:bCs/>
                <w:color w:val="231F20"/>
                <w:spacing w:val="-2"/>
              </w:rPr>
              <w:t xml:space="preserve">- </w:t>
            </w:r>
            <w:proofErr w:type="spellStart"/>
            <w:r w:rsidRPr="00256738">
              <w:rPr>
                <w:color w:val="231F20"/>
              </w:rPr>
              <w:t>Опросник</w:t>
            </w:r>
            <w:proofErr w:type="spellEnd"/>
            <w:r w:rsidRPr="00256738">
              <w:rPr>
                <w:color w:val="231F20"/>
              </w:rPr>
              <w:t xml:space="preserve"> </w:t>
            </w:r>
            <w:r w:rsidRPr="00256738">
              <w:rPr>
                <w:color w:val="231F20"/>
                <w:spacing w:val="-4"/>
              </w:rPr>
              <w:t>СДП</w:t>
            </w:r>
            <w:r w:rsidRPr="00256738">
              <w:rPr>
                <w:color w:val="231F20"/>
              </w:rPr>
              <w:t xml:space="preserve"> («Склонность</w:t>
            </w:r>
            <w:r w:rsidRPr="00256738">
              <w:rPr>
                <w:color w:val="231F20"/>
                <w:spacing w:val="20"/>
              </w:rPr>
              <w:t xml:space="preserve"> </w:t>
            </w:r>
            <w:r w:rsidRPr="00256738">
              <w:rPr>
                <w:color w:val="231F20"/>
              </w:rPr>
              <w:t>к</w:t>
            </w:r>
            <w:r w:rsidRPr="00256738">
              <w:rPr>
                <w:color w:val="231F20"/>
                <w:spacing w:val="-1"/>
              </w:rPr>
              <w:t xml:space="preserve"> </w:t>
            </w:r>
            <w:proofErr w:type="spellStart"/>
            <w:r w:rsidRPr="00256738">
              <w:rPr>
                <w:color w:val="231F20"/>
                <w:spacing w:val="-1"/>
              </w:rPr>
              <w:t>девиантному</w:t>
            </w:r>
            <w:proofErr w:type="spellEnd"/>
            <w:r w:rsidRPr="00256738">
              <w:rPr>
                <w:color w:val="231F20"/>
                <w:spacing w:val="-1"/>
              </w:rPr>
              <w:t xml:space="preserve">  поведению»)</w:t>
            </w:r>
            <w:r w:rsidRPr="00256738">
              <w:rPr>
                <w:color w:val="231F20"/>
                <w:spacing w:val="23"/>
              </w:rPr>
              <w:t xml:space="preserve"> </w:t>
            </w:r>
          </w:p>
          <w:p w:rsidR="00DF1325" w:rsidRPr="00256738" w:rsidRDefault="00DF1325" w:rsidP="00750104">
            <w:pPr>
              <w:pStyle w:val="a5"/>
              <w:ind w:right="168"/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</w:pP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(Э.В. </w:t>
            </w:r>
            <w:proofErr w:type="spellStart"/>
            <w:r w:rsidRPr="0025673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Л</w:t>
            </w:r>
            <w:r w:rsidRPr="0025673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25673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</w:t>
            </w:r>
            <w:proofErr w:type="spellEnd"/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, А.</w:t>
            </w:r>
            <w:r w:rsidRPr="00256738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>Г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. С</w:t>
            </w:r>
            <w:r w:rsidRPr="0025673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</w:t>
            </w:r>
            <w:r w:rsidRPr="00256738">
              <w:rPr>
                <w:rFonts w:ascii="Times New Roman" w:hAnsi="Times New Roman"/>
                <w:color w:val="231F20"/>
                <w:sz w:val="24"/>
                <w:szCs w:val="24"/>
              </w:rPr>
              <w:t>ловьев).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F1325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F1325" w:rsidRPr="00256738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325" w:rsidRPr="00256738" w:rsidRDefault="00DF1325" w:rsidP="0075010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DF1325" w:rsidRPr="004102F9" w:rsidRDefault="00DF1325" w:rsidP="00DF1325">
      <w:pPr>
        <w:rPr>
          <w:rFonts w:ascii="Times New Roman" w:hAnsi="Times New Roman" w:cs="Times New Roman"/>
          <w:sz w:val="28"/>
          <w:szCs w:val="28"/>
        </w:rPr>
      </w:pPr>
    </w:p>
    <w:p w:rsidR="008C5D7C" w:rsidRDefault="008C5D7C">
      <w:bookmarkStart w:id="0" w:name="_GoBack"/>
      <w:bookmarkEnd w:id="0"/>
    </w:p>
    <w:sectPr w:rsidR="008C5D7C" w:rsidSect="00053DC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F9" w:rsidRDefault="000013F9" w:rsidP="00053DC3">
      <w:pPr>
        <w:spacing w:after="0" w:line="240" w:lineRule="auto"/>
      </w:pPr>
      <w:r>
        <w:separator/>
      </w:r>
    </w:p>
  </w:endnote>
  <w:endnote w:type="continuationSeparator" w:id="0">
    <w:p w:rsidR="000013F9" w:rsidRDefault="000013F9" w:rsidP="0005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36210"/>
    </w:sdtPr>
    <w:sdtContent>
      <w:p w:rsidR="00003258" w:rsidRDefault="00FB203C">
        <w:pPr>
          <w:pStyle w:val="a3"/>
          <w:jc w:val="center"/>
        </w:pPr>
        <w:r>
          <w:fldChar w:fldCharType="begin"/>
        </w:r>
        <w:r w:rsidR="00DF1325">
          <w:instrText xml:space="preserve"> PAGE   \* MERGEFORMAT </w:instrText>
        </w:r>
        <w:r>
          <w:fldChar w:fldCharType="separate"/>
        </w:r>
        <w:r w:rsidR="00821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258" w:rsidRDefault="000013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F9" w:rsidRDefault="000013F9" w:rsidP="00053DC3">
      <w:pPr>
        <w:spacing w:after="0" w:line="240" w:lineRule="auto"/>
      </w:pPr>
      <w:r>
        <w:separator/>
      </w:r>
    </w:p>
  </w:footnote>
  <w:footnote w:type="continuationSeparator" w:id="0">
    <w:p w:rsidR="000013F9" w:rsidRDefault="000013F9" w:rsidP="00053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253"/>
    <w:rsid w:val="000013F9"/>
    <w:rsid w:val="00053DC3"/>
    <w:rsid w:val="00821BE0"/>
    <w:rsid w:val="008C5D7C"/>
    <w:rsid w:val="00941E6E"/>
    <w:rsid w:val="00B74198"/>
    <w:rsid w:val="00CC5253"/>
    <w:rsid w:val="00DF1325"/>
    <w:rsid w:val="00FB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1325"/>
    <w:rPr>
      <w:rFonts w:eastAsiaTheme="minorEastAsia"/>
      <w:lang w:eastAsia="ru-RU"/>
    </w:rPr>
  </w:style>
  <w:style w:type="paragraph" w:styleId="a5">
    <w:name w:val="No Spacing"/>
    <w:uiPriority w:val="1"/>
    <w:qFormat/>
    <w:rsid w:val="00DF13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F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1325"/>
    <w:rPr>
      <w:rFonts w:eastAsiaTheme="minorEastAsia"/>
      <w:lang w:eastAsia="ru-RU"/>
    </w:rPr>
  </w:style>
  <w:style w:type="paragraph" w:styleId="a5">
    <w:name w:val="No Spacing"/>
    <w:uiPriority w:val="1"/>
    <w:qFormat/>
    <w:rsid w:val="00DF13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F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2-12</dc:creator>
  <cp:keywords/>
  <dc:description/>
  <cp:lastModifiedBy>user</cp:lastModifiedBy>
  <cp:revision>5</cp:revision>
  <dcterms:created xsi:type="dcterms:W3CDTF">2024-06-12T12:14:00Z</dcterms:created>
  <dcterms:modified xsi:type="dcterms:W3CDTF">2024-10-23T09:23:00Z</dcterms:modified>
</cp:coreProperties>
</file>